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628E" w:rsidRPr="000E02C2" w:rsidRDefault="00A4628E" w:rsidP="004F6C90">
      <w:pPr>
        <w:spacing w:after="0" w:line="240" w:lineRule="auto"/>
        <w:ind w:firstLine="567"/>
        <w:jc w:val="center"/>
        <w:rPr>
          <w:rFonts w:eastAsia="Times New Roman" w:cs="Times New Roman"/>
          <w:color w:val="000000"/>
          <w:sz w:val="26"/>
          <w:szCs w:val="26"/>
          <w:lang w:eastAsia="uk-UA"/>
        </w:rPr>
      </w:pPr>
      <w:r w:rsidRPr="000E02C2">
        <w:rPr>
          <w:rFonts w:eastAsia="Times New Roman" w:cs="Times New Roman"/>
          <w:b/>
          <w:bCs/>
          <w:color w:val="000000"/>
          <w:sz w:val="26"/>
          <w:szCs w:val="26"/>
          <w:lang w:eastAsia="uk-UA"/>
        </w:rPr>
        <w:t>Методологічні пояснення</w:t>
      </w:r>
    </w:p>
    <w:p w:rsidR="00A4628E" w:rsidRPr="000E02C2" w:rsidRDefault="00A4628E" w:rsidP="000E02C2">
      <w:pPr>
        <w:widowControl w:val="0"/>
        <w:spacing w:after="0" w:line="240" w:lineRule="auto"/>
        <w:ind w:firstLine="567"/>
        <w:jc w:val="center"/>
        <w:rPr>
          <w:rFonts w:eastAsia="Times New Roman" w:cs="Times New Roman"/>
          <w:color w:val="000000"/>
          <w:sz w:val="24"/>
          <w:szCs w:val="24"/>
          <w:lang w:eastAsia="uk-UA"/>
        </w:rPr>
      </w:pPr>
      <w:r w:rsidRPr="004F6C90">
        <w:rPr>
          <w:rFonts w:eastAsia="Times New Roman" w:cs="Times New Roman"/>
          <w:color w:val="000000"/>
          <w:sz w:val="24"/>
          <w:szCs w:val="24"/>
          <w:lang w:eastAsia="uk-UA"/>
        </w:rPr>
        <w:t> </w:t>
      </w:r>
    </w:p>
    <w:p w:rsidR="00A4628E" w:rsidRPr="000E02C2" w:rsidRDefault="00A4628E" w:rsidP="000E02C2">
      <w:pPr>
        <w:widowControl w:val="0"/>
        <w:spacing w:after="0" w:line="240" w:lineRule="auto"/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uk-UA"/>
        </w:rPr>
      </w:pPr>
      <w:r w:rsidRPr="000E02C2">
        <w:rPr>
          <w:rFonts w:eastAsia="Times New Roman" w:cs="Times New Roman"/>
          <w:color w:val="000000"/>
          <w:sz w:val="24"/>
          <w:szCs w:val="24"/>
          <w:lang w:eastAsia="uk-UA"/>
        </w:rPr>
        <w:t>У розділі наведено показники, які формуються за результатами державного статистичного спостереження "Реєстр респондентів статистичних спостережень" та визначені </w:t>
      </w:r>
      <w:hyperlink r:id="rId4" w:history="1">
        <w:r w:rsidRPr="000E02C2">
          <w:rPr>
            <w:rFonts w:eastAsia="Times New Roman" w:cs="Times New Roman"/>
            <w:b/>
            <w:bCs/>
            <w:color w:val="2E74B5"/>
            <w:sz w:val="24"/>
            <w:szCs w:val="24"/>
            <w:u w:val="single"/>
            <w:lang w:eastAsia="uk-UA"/>
          </w:rPr>
          <w:t>Методологічними положеннями державного статистичного спостереження "Реєстр респондентів статистичних спостережень, затверджені наказом Держстату від 30.11.2021 №298 (у редакції наказу Держстату від 16.08.2024 №207)</w:t>
        </w:r>
      </w:hyperlink>
    </w:p>
    <w:p w:rsidR="00A4628E" w:rsidRPr="000E02C2" w:rsidRDefault="00A4628E" w:rsidP="000E02C2">
      <w:pPr>
        <w:widowControl w:val="0"/>
        <w:spacing w:after="0" w:line="240" w:lineRule="auto"/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uk-UA"/>
        </w:rPr>
      </w:pPr>
      <w:r w:rsidRPr="000E02C2">
        <w:rPr>
          <w:rFonts w:eastAsia="Times New Roman" w:cs="Times New Roman"/>
          <w:color w:val="000000"/>
          <w:sz w:val="24"/>
          <w:szCs w:val="24"/>
          <w:lang w:eastAsia="uk-UA"/>
        </w:rPr>
        <w:t xml:space="preserve">Реєстр респондентів (SBR) являє собою базу даних адміністративних і статистичних одиниць з їх характеристиками. Реєстр респондентів (SBR) складається з Реєстру респондентів - підприємств (РРП) та Реєстру респондентів - ФОП (РРФОП); РРП – це база даних адміністративних одиниць (юридичні особи, відокремлені підрозділи юридичних осіб, відокремлені підрозділи іноземних юридичних осіб в Україні) та статистичних одиниць (підприємства, місцеві одиниці, групи підприємств), що використовується для статистичних цілей; РРФОП – це база </w:t>
      </w:r>
      <w:bookmarkStart w:id="0" w:name="_GoBack"/>
      <w:bookmarkEnd w:id="0"/>
      <w:r w:rsidRPr="000E02C2">
        <w:rPr>
          <w:rFonts w:eastAsia="Times New Roman" w:cs="Times New Roman"/>
          <w:color w:val="000000"/>
          <w:sz w:val="24"/>
          <w:szCs w:val="24"/>
          <w:lang w:eastAsia="uk-UA"/>
        </w:rPr>
        <w:t>даних адміністративних одиниць (ФОП) та статистичних одиниць (підприємства), що використовується для статистичних цілей.</w:t>
      </w:r>
    </w:p>
    <w:p w:rsidR="00A4628E" w:rsidRPr="000E02C2" w:rsidRDefault="00A4628E" w:rsidP="000E02C2">
      <w:pPr>
        <w:widowControl w:val="0"/>
        <w:spacing w:after="0" w:line="240" w:lineRule="auto"/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uk-UA"/>
        </w:rPr>
      </w:pPr>
      <w:r w:rsidRPr="000E02C2">
        <w:rPr>
          <w:rFonts w:eastAsia="Times New Roman" w:cs="Times New Roman"/>
          <w:b/>
          <w:bCs/>
          <w:color w:val="000000"/>
          <w:sz w:val="24"/>
          <w:szCs w:val="24"/>
          <w:lang w:eastAsia="uk-UA"/>
        </w:rPr>
        <w:t>Кількість зареєстрованих юридичних осіб</w:t>
      </w:r>
      <w:r w:rsidRPr="000E02C2">
        <w:rPr>
          <w:rFonts w:eastAsia="Times New Roman" w:cs="Times New Roman"/>
          <w:color w:val="000000"/>
          <w:sz w:val="24"/>
          <w:szCs w:val="24"/>
          <w:lang w:eastAsia="uk-UA"/>
        </w:rPr>
        <w:t> формується на основі інформації адміністративної частини РРП  (Єдиного державного реєстру підприємств та організацій України (ЄДРПОУ)) та  розраховується як загальна кількість юридичних осіб, які перебувають на обліку в ЄДРПОУ.</w:t>
      </w:r>
    </w:p>
    <w:p w:rsidR="00A4628E" w:rsidRPr="000E02C2" w:rsidRDefault="00A4628E" w:rsidP="000E02C2">
      <w:pPr>
        <w:widowControl w:val="0"/>
        <w:spacing w:after="0" w:line="240" w:lineRule="auto"/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uk-UA"/>
        </w:rPr>
      </w:pPr>
      <w:r w:rsidRPr="000E02C2">
        <w:rPr>
          <w:rFonts w:eastAsia="Times New Roman" w:cs="Times New Roman"/>
          <w:b/>
          <w:bCs/>
          <w:color w:val="000000"/>
          <w:sz w:val="24"/>
          <w:szCs w:val="24"/>
          <w:lang w:eastAsia="uk-UA"/>
        </w:rPr>
        <w:t>Кількість зареєстрованих фізичних осіб-підприємців</w:t>
      </w:r>
      <w:r w:rsidRPr="000E02C2">
        <w:rPr>
          <w:rFonts w:eastAsia="Times New Roman" w:cs="Times New Roman"/>
          <w:color w:val="000000"/>
          <w:sz w:val="24"/>
          <w:szCs w:val="24"/>
          <w:lang w:eastAsia="uk-UA"/>
        </w:rPr>
        <w:t> формується на основі інформації адміністративної частини РРФОП і розраховується як загальна кількість фізичних осіб-підприємців, які пройшли державну реєстрацію згідно з чинним законодавством.</w:t>
      </w:r>
    </w:p>
    <w:sectPr w:rsidR="00A4628E" w:rsidRPr="000E02C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28E"/>
    <w:rsid w:val="000E02C2"/>
    <w:rsid w:val="004F6C90"/>
    <w:rsid w:val="006029BE"/>
    <w:rsid w:val="00686A99"/>
    <w:rsid w:val="00A46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FA80E6-8722-4B82-BACC-118D013DB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4628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79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ukrstat.gov.ua/norm_doc/2024/207/207.pdf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1040</Words>
  <Characters>594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ПОРЕМСЬКА Тетяна Сергіївна</dc:creator>
  <cp:keywords/>
  <dc:description/>
  <cp:lastModifiedBy>Ганна Ніколаєць</cp:lastModifiedBy>
  <cp:revision>4</cp:revision>
  <dcterms:created xsi:type="dcterms:W3CDTF">2025-01-15T14:48:00Z</dcterms:created>
  <dcterms:modified xsi:type="dcterms:W3CDTF">2025-01-22T14:23:00Z</dcterms:modified>
</cp:coreProperties>
</file>